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1C" w:rsidRPr="00452986" w:rsidRDefault="00FB331C" w:rsidP="00FB331C">
      <w:pPr>
        <w:jc w:val="right"/>
        <w:rPr>
          <w:bCs/>
        </w:rPr>
      </w:pPr>
      <w:proofErr w:type="gramStart"/>
      <w:r w:rsidRPr="00452986">
        <w:rPr>
          <w:bCs/>
        </w:rPr>
        <w:t>Reg.</w:t>
      </w:r>
      <w:r w:rsidR="00452986">
        <w:rPr>
          <w:bCs/>
        </w:rPr>
        <w:t xml:space="preserve"> </w:t>
      </w:r>
      <w:r w:rsidRPr="00452986">
        <w:rPr>
          <w:bCs/>
        </w:rPr>
        <w:t>No.</w:t>
      </w:r>
      <w:proofErr w:type="gramEnd"/>
      <w:r w:rsidRPr="00452986">
        <w:rPr>
          <w:bCs/>
        </w:rPr>
        <w:t xml:space="preserve"> _____________</w:t>
      </w:r>
    </w:p>
    <w:p w:rsidR="00FB331C" w:rsidRDefault="00FB331C" w:rsidP="00FB331C">
      <w:pPr>
        <w:jc w:val="center"/>
        <w:rPr>
          <w:rFonts w:ascii="Arial" w:hAnsi="Arial" w:cs="Arial"/>
          <w:bCs/>
        </w:rPr>
      </w:pPr>
      <w:r w:rsidRPr="008C1209">
        <w:rPr>
          <w:rFonts w:ascii="Arial" w:hAnsi="Arial" w:cs="Arial"/>
          <w:bCs/>
          <w:noProof/>
        </w:rPr>
        <w:drawing>
          <wp:inline distT="0" distB="0" distL="0" distR="0">
            <wp:extent cx="1990646" cy="6742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FB331C" w:rsidRDefault="00FB331C" w:rsidP="00FB331C">
      <w:pPr>
        <w:jc w:val="center"/>
        <w:rPr>
          <w:b/>
          <w:sz w:val="28"/>
          <w:szCs w:val="28"/>
        </w:rPr>
      </w:pPr>
      <w:r>
        <w:rPr>
          <w:b/>
          <w:sz w:val="28"/>
          <w:szCs w:val="28"/>
        </w:rPr>
        <w:t>End Semester Examination – Nov / Dec – 2019</w:t>
      </w:r>
    </w:p>
    <w:p w:rsidR="00FB331C" w:rsidRDefault="00FB331C"/>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82BA9" w:rsidP="00875196">
            <w:pPr>
              <w:pStyle w:val="Title"/>
              <w:jc w:val="left"/>
              <w:rPr>
                <w:b/>
              </w:rPr>
            </w:pPr>
            <w:r>
              <w:rPr>
                <w:b/>
              </w:rPr>
              <w:t>18MS3031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C6774D" w:rsidP="00875196">
            <w:pPr>
              <w:pStyle w:val="Title"/>
              <w:jc w:val="left"/>
              <w:rPr>
                <w:b/>
              </w:rPr>
            </w:pPr>
            <w:r>
              <w:rPr>
                <w:b/>
              </w:rPr>
              <w:t>SERVICES MARKETING</w:t>
            </w:r>
          </w:p>
        </w:tc>
        <w:tc>
          <w:tcPr>
            <w:tcW w:w="1800" w:type="dxa"/>
          </w:tcPr>
          <w:p w:rsidR="005527A4" w:rsidRPr="00AA3F2E" w:rsidRDefault="005527A4" w:rsidP="00452986">
            <w:pPr>
              <w:pStyle w:val="Title"/>
              <w:jc w:val="left"/>
              <w:rPr>
                <w:b/>
              </w:rPr>
            </w:pPr>
            <w:r w:rsidRPr="00AA3F2E">
              <w:rPr>
                <w:b/>
              </w:rPr>
              <w:t xml:space="preserve">Max. </w:t>
            </w:r>
            <w:proofErr w:type="gramStart"/>
            <w:r w:rsidR="00452986">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452986"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52986" w:rsidTr="008C7BA2">
        <w:trPr>
          <w:trHeight w:val="132"/>
        </w:trPr>
        <w:tc>
          <w:tcPr>
            <w:tcW w:w="810" w:type="dxa"/>
            <w:shd w:val="clear" w:color="auto" w:fill="auto"/>
          </w:tcPr>
          <w:p w:rsidR="008C7BA2" w:rsidRPr="00452986" w:rsidRDefault="008C7BA2" w:rsidP="008C7BA2">
            <w:pPr>
              <w:jc w:val="center"/>
              <w:rPr>
                <w:b/>
              </w:rPr>
            </w:pPr>
            <w:r w:rsidRPr="00452986">
              <w:rPr>
                <w:b/>
              </w:rPr>
              <w:t>Q. No.</w:t>
            </w:r>
          </w:p>
        </w:tc>
        <w:tc>
          <w:tcPr>
            <w:tcW w:w="840" w:type="dxa"/>
            <w:shd w:val="clear" w:color="auto" w:fill="auto"/>
          </w:tcPr>
          <w:p w:rsidR="008C7BA2" w:rsidRPr="00452986" w:rsidRDefault="008C7BA2" w:rsidP="008C7BA2">
            <w:pPr>
              <w:jc w:val="center"/>
              <w:rPr>
                <w:b/>
              </w:rPr>
            </w:pPr>
            <w:r w:rsidRPr="00452986">
              <w:rPr>
                <w:b/>
              </w:rPr>
              <w:t>Sub Div.</w:t>
            </w:r>
          </w:p>
        </w:tc>
        <w:tc>
          <w:tcPr>
            <w:tcW w:w="6810" w:type="dxa"/>
            <w:shd w:val="clear" w:color="auto" w:fill="auto"/>
          </w:tcPr>
          <w:p w:rsidR="008C7BA2" w:rsidRPr="00452986" w:rsidRDefault="008C7BA2" w:rsidP="00193F27">
            <w:pPr>
              <w:jc w:val="center"/>
              <w:rPr>
                <w:b/>
              </w:rPr>
            </w:pPr>
            <w:r w:rsidRPr="00452986">
              <w:rPr>
                <w:b/>
              </w:rPr>
              <w:t>Questions</w:t>
            </w:r>
          </w:p>
        </w:tc>
        <w:tc>
          <w:tcPr>
            <w:tcW w:w="1170" w:type="dxa"/>
            <w:shd w:val="clear" w:color="auto" w:fill="auto"/>
          </w:tcPr>
          <w:p w:rsidR="008C7BA2" w:rsidRPr="00452986" w:rsidRDefault="008C7BA2" w:rsidP="00193F27">
            <w:pPr>
              <w:rPr>
                <w:b/>
              </w:rPr>
            </w:pPr>
            <w:r w:rsidRPr="00452986">
              <w:rPr>
                <w:b/>
              </w:rPr>
              <w:t xml:space="preserve">Course </w:t>
            </w:r>
          </w:p>
          <w:p w:rsidR="008C7BA2" w:rsidRPr="00452986" w:rsidRDefault="008C7BA2" w:rsidP="00193F27">
            <w:pPr>
              <w:rPr>
                <w:b/>
              </w:rPr>
            </w:pPr>
            <w:r w:rsidRPr="00452986">
              <w:rPr>
                <w:b/>
              </w:rPr>
              <w:t>Outcome</w:t>
            </w:r>
          </w:p>
        </w:tc>
        <w:tc>
          <w:tcPr>
            <w:tcW w:w="950" w:type="dxa"/>
            <w:shd w:val="clear" w:color="auto" w:fill="auto"/>
          </w:tcPr>
          <w:p w:rsidR="008C7BA2" w:rsidRPr="00452986" w:rsidRDefault="008C7BA2" w:rsidP="00193F27">
            <w:pPr>
              <w:rPr>
                <w:b/>
              </w:rPr>
            </w:pPr>
            <w:r w:rsidRPr="00452986">
              <w:rPr>
                <w:b/>
              </w:rPr>
              <w:t>Marks</w:t>
            </w:r>
          </w:p>
        </w:tc>
      </w:tr>
      <w:tr w:rsidR="004A1653" w:rsidRPr="00452986" w:rsidTr="002503B7">
        <w:trPr>
          <w:trHeight w:val="90"/>
        </w:trPr>
        <w:tc>
          <w:tcPr>
            <w:tcW w:w="810" w:type="dxa"/>
            <w:shd w:val="clear" w:color="auto" w:fill="auto"/>
          </w:tcPr>
          <w:p w:rsidR="004A1653" w:rsidRPr="00452986" w:rsidRDefault="004A1653" w:rsidP="008C7BA2">
            <w:pPr>
              <w:jc w:val="center"/>
            </w:pPr>
            <w:r w:rsidRPr="00452986">
              <w:t>1.</w:t>
            </w:r>
          </w:p>
        </w:tc>
        <w:tc>
          <w:tcPr>
            <w:tcW w:w="840" w:type="dxa"/>
            <w:shd w:val="clear" w:color="auto" w:fill="auto"/>
          </w:tcPr>
          <w:p w:rsidR="004A1653" w:rsidRPr="00452986" w:rsidRDefault="004A1653" w:rsidP="008C7BA2">
            <w:pPr>
              <w:jc w:val="center"/>
            </w:pPr>
          </w:p>
        </w:tc>
        <w:tc>
          <w:tcPr>
            <w:tcW w:w="6810" w:type="dxa"/>
            <w:shd w:val="clear" w:color="auto" w:fill="auto"/>
            <w:vAlign w:val="bottom"/>
          </w:tcPr>
          <w:p w:rsidR="004A1653" w:rsidRPr="00452986" w:rsidRDefault="004C6D2C" w:rsidP="00452986">
            <w:pPr>
              <w:jc w:val="both"/>
            </w:pPr>
            <w:proofErr w:type="gramStart"/>
            <w:r w:rsidRPr="00452986">
              <w:t>Illustrate  ‘Service</w:t>
            </w:r>
            <w:proofErr w:type="gramEnd"/>
            <w:r w:rsidRPr="00452986">
              <w:t xml:space="preserve">  Quality  Gaps’  concept  in  the  current  Indian services marketing context</w:t>
            </w:r>
            <w:r w:rsidR="00C6774D" w:rsidRPr="00452986">
              <w:t>.</w:t>
            </w:r>
          </w:p>
        </w:tc>
        <w:tc>
          <w:tcPr>
            <w:tcW w:w="1170" w:type="dxa"/>
            <w:shd w:val="clear" w:color="auto" w:fill="auto"/>
          </w:tcPr>
          <w:p w:rsidR="004A1653" w:rsidRPr="00452986" w:rsidRDefault="00C41520" w:rsidP="00193F27">
            <w:pPr>
              <w:jc w:val="center"/>
            </w:pPr>
            <w:r w:rsidRPr="00452986">
              <w:t>CO3</w:t>
            </w:r>
          </w:p>
        </w:tc>
        <w:tc>
          <w:tcPr>
            <w:tcW w:w="950" w:type="dxa"/>
            <w:shd w:val="clear" w:color="auto" w:fill="auto"/>
          </w:tcPr>
          <w:p w:rsidR="004A1653" w:rsidRPr="00452986" w:rsidRDefault="004A1653" w:rsidP="00193F27">
            <w:pPr>
              <w:jc w:val="center"/>
            </w:pPr>
            <w:r w:rsidRPr="00452986">
              <w:t>20</w:t>
            </w:r>
          </w:p>
        </w:tc>
      </w:tr>
      <w:tr w:rsidR="004A1653" w:rsidRPr="00452986" w:rsidTr="008C7BA2">
        <w:trPr>
          <w:trHeight w:val="90"/>
        </w:trPr>
        <w:tc>
          <w:tcPr>
            <w:tcW w:w="10580" w:type="dxa"/>
            <w:gridSpan w:val="5"/>
            <w:shd w:val="clear" w:color="auto" w:fill="auto"/>
          </w:tcPr>
          <w:p w:rsidR="004A1653" w:rsidRPr="00452986" w:rsidRDefault="004A1653" w:rsidP="008C7BA2">
            <w:pPr>
              <w:jc w:val="center"/>
              <w:rPr>
                <w:b/>
              </w:rPr>
            </w:pPr>
            <w:r w:rsidRPr="00452986">
              <w:rPr>
                <w:b/>
              </w:rPr>
              <w:t>(OR)</w:t>
            </w:r>
          </w:p>
        </w:tc>
      </w:tr>
      <w:tr w:rsidR="004A1653" w:rsidRPr="00452986" w:rsidTr="008C7BA2">
        <w:trPr>
          <w:trHeight w:val="90"/>
        </w:trPr>
        <w:tc>
          <w:tcPr>
            <w:tcW w:w="810" w:type="dxa"/>
            <w:vMerge w:val="restart"/>
            <w:shd w:val="clear" w:color="auto" w:fill="auto"/>
          </w:tcPr>
          <w:p w:rsidR="004A1653" w:rsidRPr="00452986" w:rsidRDefault="004A1653" w:rsidP="008C7BA2">
            <w:pPr>
              <w:jc w:val="center"/>
            </w:pPr>
            <w:r w:rsidRPr="00452986">
              <w:t>2.</w:t>
            </w:r>
          </w:p>
        </w:tc>
        <w:tc>
          <w:tcPr>
            <w:tcW w:w="840" w:type="dxa"/>
            <w:shd w:val="clear" w:color="auto" w:fill="auto"/>
          </w:tcPr>
          <w:p w:rsidR="004A1653" w:rsidRPr="00452986" w:rsidRDefault="004A1653" w:rsidP="008C7BA2">
            <w:pPr>
              <w:jc w:val="center"/>
            </w:pPr>
            <w:r w:rsidRPr="00452986">
              <w:t>a.</w:t>
            </w:r>
          </w:p>
        </w:tc>
        <w:tc>
          <w:tcPr>
            <w:tcW w:w="6810" w:type="dxa"/>
            <w:shd w:val="clear" w:color="auto" w:fill="auto"/>
          </w:tcPr>
          <w:p w:rsidR="004A1653" w:rsidRPr="00452986" w:rsidRDefault="00C41520" w:rsidP="00452986">
            <w:pPr>
              <w:jc w:val="both"/>
            </w:pPr>
            <w:r w:rsidRPr="00452986">
              <w:t xml:space="preserve">Service design is the first phase of services marketing </w:t>
            </w:r>
            <w:r w:rsidR="00C6774D" w:rsidRPr="00452986">
              <w:t>- C</w:t>
            </w:r>
            <w:r w:rsidRPr="00452986">
              <w:t>omment</w:t>
            </w:r>
            <w:r w:rsidR="00C6774D" w:rsidRPr="00452986">
              <w:t>.</w:t>
            </w:r>
          </w:p>
        </w:tc>
        <w:tc>
          <w:tcPr>
            <w:tcW w:w="1170" w:type="dxa"/>
            <w:shd w:val="clear" w:color="auto" w:fill="auto"/>
          </w:tcPr>
          <w:p w:rsidR="004A1653" w:rsidRPr="00452986" w:rsidRDefault="00C41520" w:rsidP="00193F27">
            <w:pPr>
              <w:jc w:val="center"/>
            </w:pPr>
            <w:r w:rsidRPr="00452986">
              <w:t>CO1</w:t>
            </w:r>
          </w:p>
        </w:tc>
        <w:tc>
          <w:tcPr>
            <w:tcW w:w="950" w:type="dxa"/>
            <w:shd w:val="clear" w:color="auto" w:fill="auto"/>
          </w:tcPr>
          <w:p w:rsidR="004A1653" w:rsidRPr="00452986" w:rsidRDefault="00C41520" w:rsidP="00193F27">
            <w:pPr>
              <w:jc w:val="center"/>
            </w:pPr>
            <w:r w:rsidRPr="00452986">
              <w:t>15</w:t>
            </w:r>
          </w:p>
        </w:tc>
      </w:tr>
      <w:tr w:rsidR="00C41520" w:rsidRPr="00452986" w:rsidTr="00AF533A">
        <w:trPr>
          <w:trHeight w:val="42"/>
        </w:trPr>
        <w:tc>
          <w:tcPr>
            <w:tcW w:w="810" w:type="dxa"/>
            <w:vMerge/>
            <w:shd w:val="clear" w:color="auto" w:fill="auto"/>
          </w:tcPr>
          <w:p w:rsidR="00C41520" w:rsidRPr="00452986" w:rsidRDefault="00C41520" w:rsidP="008C7BA2">
            <w:pPr>
              <w:jc w:val="center"/>
            </w:pPr>
          </w:p>
        </w:tc>
        <w:tc>
          <w:tcPr>
            <w:tcW w:w="840" w:type="dxa"/>
            <w:shd w:val="clear" w:color="auto" w:fill="auto"/>
          </w:tcPr>
          <w:p w:rsidR="00C41520" w:rsidRPr="00452986" w:rsidRDefault="00C41520" w:rsidP="008C7BA2">
            <w:pPr>
              <w:jc w:val="center"/>
            </w:pPr>
            <w:r w:rsidRPr="00452986">
              <w:t>b.</w:t>
            </w:r>
          </w:p>
        </w:tc>
        <w:tc>
          <w:tcPr>
            <w:tcW w:w="6810" w:type="dxa"/>
            <w:shd w:val="clear" w:color="auto" w:fill="auto"/>
            <w:vAlign w:val="bottom"/>
          </w:tcPr>
          <w:p w:rsidR="00C41520" w:rsidRPr="00452986" w:rsidRDefault="00C41520" w:rsidP="00452986">
            <w:pPr>
              <w:spacing w:line="0" w:lineRule="atLeast"/>
              <w:jc w:val="both"/>
            </w:pPr>
            <w:r w:rsidRPr="00452986">
              <w:t>Elucidate the Service Characteristics in Tourism industry perspective</w:t>
            </w:r>
            <w:r w:rsidR="00C6774D" w:rsidRPr="00452986">
              <w:t>.</w:t>
            </w:r>
          </w:p>
        </w:tc>
        <w:tc>
          <w:tcPr>
            <w:tcW w:w="1170" w:type="dxa"/>
            <w:shd w:val="clear" w:color="auto" w:fill="auto"/>
          </w:tcPr>
          <w:p w:rsidR="00C41520" w:rsidRPr="00452986" w:rsidRDefault="00C41520" w:rsidP="00193F27">
            <w:pPr>
              <w:jc w:val="center"/>
            </w:pPr>
            <w:r w:rsidRPr="00452986">
              <w:t>CO1</w:t>
            </w:r>
          </w:p>
        </w:tc>
        <w:tc>
          <w:tcPr>
            <w:tcW w:w="950" w:type="dxa"/>
            <w:shd w:val="clear" w:color="auto" w:fill="auto"/>
          </w:tcPr>
          <w:p w:rsidR="00C41520" w:rsidRPr="00452986" w:rsidRDefault="00C41520" w:rsidP="00193F27">
            <w:pPr>
              <w:jc w:val="center"/>
            </w:pPr>
            <w:r w:rsidRPr="00452986">
              <w:t>5</w:t>
            </w:r>
          </w:p>
        </w:tc>
      </w:tr>
      <w:tr w:rsidR="00C41520" w:rsidRPr="005267B4" w:rsidTr="008C7BA2">
        <w:trPr>
          <w:trHeight w:val="90"/>
        </w:trPr>
        <w:tc>
          <w:tcPr>
            <w:tcW w:w="810" w:type="dxa"/>
            <w:shd w:val="clear" w:color="auto" w:fill="auto"/>
          </w:tcPr>
          <w:p w:rsidR="00C41520" w:rsidRPr="005267B4" w:rsidRDefault="00C41520" w:rsidP="008C7BA2">
            <w:pPr>
              <w:jc w:val="center"/>
              <w:rPr>
                <w:sz w:val="16"/>
                <w:szCs w:val="16"/>
              </w:rPr>
            </w:pPr>
          </w:p>
        </w:tc>
        <w:tc>
          <w:tcPr>
            <w:tcW w:w="840" w:type="dxa"/>
            <w:shd w:val="clear" w:color="auto" w:fill="auto"/>
          </w:tcPr>
          <w:p w:rsidR="00C41520" w:rsidRPr="005267B4" w:rsidRDefault="00C41520" w:rsidP="008C7BA2">
            <w:pPr>
              <w:jc w:val="center"/>
              <w:rPr>
                <w:sz w:val="16"/>
                <w:szCs w:val="16"/>
              </w:rPr>
            </w:pPr>
          </w:p>
        </w:tc>
        <w:tc>
          <w:tcPr>
            <w:tcW w:w="6810" w:type="dxa"/>
            <w:shd w:val="clear" w:color="auto" w:fill="auto"/>
          </w:tcPr>
          <w:p w:rsidR="00C41520" w:rsidRPr="005267B4" w:rsidRDefault="00C41520" w:rsidP="00452986">
            <w:pPr>
              <w:jc w:val="both"/>
              <w:rPr>
                <w:sz w:val="16"/>
                <w:szCs w:val="16"/>
              </w:rPr>
            </w:pPr>
          </w:p>
        </w:tc>
        <w:tc>
          <w:tcPr>
            <w:tcW w:w="1170" w:type="dxa"/>
            <w:shd w:val="clear" w:color="auto" w:fill="auto"/>
          </w:tcPr>
          <w:p w:rsidR="00C41520" w:rsidRPr="005267B4" w:rsidRDefault="00C41520" w:rsidP="00193F27">
            <w:pPr>
              <w:jc w:val="center"/>
              <w:rPr>
                <w:sz w:val="16"/>
                <w:szCs w:val="16"/>
              </w:rPr>
            </w:pPr>
          </w:p>
        </w:tc>
        <w:tc>
          <w:tcPr>
            <w:tcW w:w="950" w:type="dxa"/>
            <w:shd w:val="clear" w:color="auto" w:fill="auto"/>
          </w:tcPr>
          <w:p w:rsidR="00C41520" w:rsidRPr="005267B4" w:rsidRDefault="00C41520" w:rsidP="00193F27">
            <w:pPr>
              <w:jc w:val="center"/>
              <w:rPr>
                <w:sz w:val="16"/>
                <w:szCs w:val="16"/>
              </w:rPr>
            </w:pPr>
          </w:p>
        </w:tc>
      </w:tr>
      <w:tr w:rsidR="00C41520" w:rsidRPr="00452986" w:rsidTr="008C7BA2">
        <w:trPr>
          <w:trHeight w:val="90"/>
        </w:trPr>
        <w:tc>
          <w:tcPr>
            <w:tcW w:w="810" w:type="dxa"/>
            <w:shd w:val="clear" w:color="auto" w:fill="auto"/>
          </w:tcPr>
          <w:p w:rsidR="00C41520" w:rsidRPr="00452986" w:rsidRDefault="00C41520" w:rsidP="008C7BA2">
            <w:pPr>
              <w:jc w:val="center"/>
            </w:pPr>
            <w:r w:rsidRPr="00452986">
              <w:t>3.</w:t>
            </w:r>
          </w:p>
        </w:tc>
        <w:tc>
          <w:tcPr>
            <w:tcW w:w="840" w:type="dxa"/>
            <w:shd w:val="clear" w:color="auto" w:fill="auto"/>
          </w:tcPr>
          <w:p w:rsidR="00C41520" w:rsidRPr="00452986" w:rsidRDefault="00C41520" w:rsidP="008C7BA2">
            <w:pPr>
              <w:jc w:val="center"/>
            </w:pPr>
          </w:p>
        </w:tc>
        <w:tc>
          <w:tcPr>
            <w:tcW w:w="6810" w:type="dxa"/>
            <w:shd w:val="clear" w:color="auto" w:fill="auto"/>
          </w:tcPr>
          <w:p w:rsidR="00C41520" w:rsidRPr="00452986" w:rsidRDefault="009155DF" w:rsidP="00452986">
            <w:pPr>
              <w:jc w:val="both"/>
            </w:pPr>
            <w:r w:rsidRPr="00452986">
              <w:t>Elucidate new service development cycle with an industry example</w:t>
            </w:r>
            <w:r w:rsidR="00C6774D" w:rsidRPr="00452986">
              <w:t>.</w:t>
            </w:r>
          </w:p>
        </w:tc>
        <w:tc>
          <w:tcPr>
            <w:tcW w:w="1170" w:type="dxa"/>
            <w:shd w:val="clear" w:color="auto" w:fill="auto"/>
          </w:tcPr>
          <w:p w:rsidR="00C41520" w:rsidRPr="00452986" w:rsidRDefault="009155DF" w:rsidP="00193F27">
            <w:pPr>
              <w:jc w:val="center"/>
            </w:pPr>
            <w:r w:rsidRPr="00452986">
              <w:t>CO4</w:t>
            </w:r>
          </w:p>
        </w:tc>
        <w:tc>
          <w:tcPr>
            <w:tcW w:w="950" w:type="dxa"/>
            <w:shd w:val="clear" w:color="auto" w:fill="auto"/>
          </w:tcPr>
          <w:p w:rsidR="00C41520" w:rsidRPr="00452986" w:rsidRDefault="009155DF" w:rsidP="00193F27">
            <w:pPr>
              <w:jc w:val="center"/>
            </w:pPr>
            <w:r w:rsidRPr="00452986">
              <w:t>20</w:t>
            </w:r>
          </w:p>
        </w:tc>
      </w:tr>
      <w:tr w:rsidR="00C41520" w:rsidRPr="00452986" w:rsidTr="008C7BA2">
        <w:trPr>
          <w:trHeight w:val="90"/>
        </w:trPr>
        <w:tc>
          <w:tcPr>
            <w:tcW w:w="10580" w:type="dxa"/>
            <w:gridSpan w:val="5"/>
            <w:shd w:val="clear" w:color="auto" w:fill="auto"/>
          </w:tcPr>
          <w:p w:rsidR="00C41520" w:rsidRPr="00452986" w:rsidRDefault="00C41520" w:rsidP="008C7BA2">
            <w:pPr>
              <w:jc w:val="center"/>
              <w:rPr>
                <w:b/>
              </w:rPr>
            </w:pPr>
            <w:r w:rsidRPr="00452986">
              <w:rPr>
                <w:b/>
              </w:rPr>
              <w:t>(OR)</w:t>
            </w:r>
          </w:p>
        </w:tc>
      </w:tr>
      <w:tr w:rsidR="009155DF" w:rsidRPr="00452986" w:rsidTr="00A75CD9">
        <w:trPr>
          <w:trHeight w:val="90"/>
        </w:trPr>
        <w:tc>
          <w:tcPr>
            <w:tcW w:w="810" w:type="dxa"/>
            <w:shd w:val="clear" w:color="auto" w:fill="auto"/>
          </w:tcPr>
          <w:p w:rsidR="009155DF" w:rsidRPr="00452986" w:rsidRDefault="009155DF" w:rsidP="008C7BA2">
            <w:pPr>
              <w:jc w:val="center"/>
            </w:pPr>
            <w:r w:rsidRPr="00452986">
              <w:t>4.</w:t>
            </w:r>
          </w:p>
        </w:tc>
        <w:tc>
          <w:tcPr>
            <w:tcW w:w="840" w:type="dxa"/>
            <w:shd w:val="clear" w:color="auto" w:fill="auto"/>
          </w:tcPr>
          <w:p w:rsidR="009155DF" w:rsidRPr="00452986" w:rsidRDefault="009155DF" w:rsidP="008C7BA2">
            <w:pPr>
              <w:jc w:val="center"/>
            </w:pPr>
          </w:p>
        </w:tc>
        <w:tc>
          <w:tcPr>
            <w:tcW w:w="6810" w:type="dxa"/>
            <w:shd w:val="clear" w:color="auto" w:fill="auto"/>
            <w:vAlign w:val="bottom"/>
          </w:tcPr>
          <w:p w:rsidR="009155DF" w:rsidRPr="00452986" w:rsidRDefault="007E4942" w:rsidP="00452986">
            <w:pPr>
              <w:jc w:val="both"/>
            </w:pPr>
            <w:r w:rsidRPr="00452986">
              <w:t xml:space="preserve">Critically evaluate the Classification schemes of services and explain </w:t>
            </w:r>
            <w:r w:rsidR="00C6774D" w:rsidRPr="00452986">
              <w:t>the</w:t>
            </w:r>
            <w:r w:rsidRPr="00452986">
              <w:t xml:space="preserve"> Lovelocks classification of service</w:t>
            </w:r>
            <w:bookmarkStart w:id="0" w:name="_GoBack"/>
            <w:bookmarkEnd w:id="0"/>
            <w:r w:rsidR="00C6774D" w:rsidRPr="00452986">
              <w:t>.</w:t>
            </w:r>
          </w:p>
        </w:tc>
        <w:tc>
          <w:tcPr>
            <w:tcW w:w="1170" w:type="dxa"/>
            <w:shd w:val="clear" w:color="auto" w:fill="auto"/>
          </w:tcPr>
          <w:p w:rsidR="009155DF" w:rsidRPr="00452986" w:rsidRDefault="009155DF" w:rsidP="00193F27">
            <w:pPr>
              <w:jc w:val="center"/>
            </w:pPr>
            <w:r w:rsidRPr="00452986">
              <w:t>CO3</w:t>
            </w:r>
          </w:p>
        </w:tc>
        <w:tc>
          <w:tcPr>
            <w:tcW w:w="950" w:type="dxa"/>
            <w:shd w:val="clear" w:color="auto" w:fill="auto"/>
          </w:tcPr>
          <w:p w:rsidR="009155DF" w:rsidRPr="00452986" w:rsidRDefault="009155DF" w:rsidP="00193F27">
            <w:pPr>
              <w:jc w:val="center"/>
            </w:pPr>
            <w:r w:rsidRPr="00452986">
              <w:t>20</w:t>
            </w:r>
          </w:p>
        </w:tc>
      </w:tr>
      <w:tr w:rsidR="009155DF" w:rsidRPr="005267B4" w:rsidTr="008C7BA2">
        <w:trPr>
          <w:trHeight w:val="90"/>
        </w:trPr>
        <w:tc>
          <w:tcPr>
            <w:tcW w:w="810" w:type="dxa"/>
            <w:shd w:val="clear" w:color="auto" w:fill="auto"/>
          </w:tcPr>
          <w:p w:rsidR="009155DF" w:rsidRPr="005267B4" w:rsidRDefault="009155DF" w:rsidP="008C7BA2">
            <w:pPr>
              <w:jc w:val="center"/>
              <w:rPr>
                <w:sz w:val="16"/>
                <w:szCs w:val="16"/>
              </w:rPr>
            </w:pPr>
          </w:p>
        </w:tc>
        <w:tc>
          <w:tcPr>
            <w:tcW w:w="840" w:type="dxa"/>
            <w:shd w:val="clear" w:color="auto" w:fill="auto"/>
          </w:tcPr>
          <w:p w:rsidR="009155DF" w:rsidRPr="005267B4" w:rsidRDefault="009155DF" w:rsidP="008C7BA2">
            <w:pPr>
              <w:jc w:val="center"/>
              <w:rPr>
                <w:sz w:val="16"/>
                <w:szCs w:val="16"/>
              </w:rPr>
            </w:pPr>
          </w:p>
        </w:tc>
        <w:tc>
          <w:tcPr>
            <w:tcW w:w="6810" w:type="dxa"/>
            <w:shd w:val="clear" w:color="auto" w:fill="auto"/>
          </w:tcPr>
          <w:p w:rsidR="009155DF" w:rsidRPr="005267B4" w:rsidRDefault="009155DF" w:rsidP="00452986">
            <w:pPr>
              <w:jc w:val="both"/>
              <w:rPr>
                <w:sz w:val="16"/>
                <w:szCs w:val="16"/>
              </w:rPr>
            </w:pPr>
          </w:p>
        </w:tc>
        <w:tc>
          <w:tcPr>
            <w:tcW w:w="1170" w:type="dxa"/>
            <w:shd w:val="clear" w:color="auto" w:fill="auto"/>
          </w:tcPr>
          <w:p w:rsidR="009155DF" w:rsidRPr="005267B4" w:rsidRDefault="009155DF" w:rsidP="00193F27">
            <w:pPr>
              <w:jc w:val="center"/>
              <w:rPr>
                <w:sz w:val="16"/>
                <w:szCs w:val="16"/>
              </w:rPr>
            </w:pPr>
          </w:p>
        </w:tc>
        <w:tc>
          <w:tcPr>
            <w:tcW w:w="950" w:type="dxa"/>
            <w:shd w:val="clear" w:color="auto" w:fill="auto"/>
          </w:tcPr>
          <w:p w:rsidR="009155DF" w:rsidRPr="005267B4" w:rsidRDefault="009155DF" w:rsidP="00193F27">
            <w:pPr>
              <w:jc w:val="center"/>
              <w:rPr>
                <w:sz w:val="16"/>
                <w:szCs w:val="16"/>
              </w:rPr>
            </w:pPr>
          </w:p>
        </w:tc>
      </w:tr>
      <w:tr w:rsidR="00452986" w:rsidRPr="00452986" w:rsidTr="008C7BA2">
        <w:trPr>
          <w:trHeight w:val="90"/>
        </w:trPr>
        <w:tc>
          <w:tcPr>
            <w:tcW w:w="810" w:type="dxa"/>
            <w:vMerge w:val="restart"/>
            <w:shd w:val="clear" w:color="auto" w:fill="auto"/>
          </w:tcPr>
          <w:p w:rsidR="00452986" w:rsidRPr="00452986" w:rsidRDefault="00452986" w:rsidP="008C7BA2">
            <w:pPr>
              <w:jc w:val="center"/>
            </w:pPr>
            <w:r w:rsidRPr="00452986">
              <w:t>5.</w:t>
            </w:r>
          </w:p>
        </w:tc>
        <w:tc>
          <w:tcPr>
            <w:tcW w:w="840" w:type="dxa"/>
            <w:shd w:val="clear" w:color="auto" w:fill="auto"/>
          </w:tcPr>
          <w:p w:rsidR="00452986" w:rsidRPr="00452986" w:rsidRDefault="00452986" w:rsidP="008C7BA2">
            <w:pPr>
              <w:jc w:val="center"/>
            </w:pPr>
            <w:r w:rsidRPr="00452986">
              <w:t>a.</w:t>
            </w:r>
          </w:p>
        </w:tc>
        <w:tc>
          <w:tcPr>
            <w:tcW w:w="6810" w:type="dxa"/>
            <w:shd w:val="clear" w:color="auto" w:fill="auto"/>
          </w:tcPr>
          <w:p w:rsidR="00452986" w:rsidRPr="00452986" w:rsidRDefault="00452986" w:rsidP="00452986">
            <w:pPr>
              <w:jc w:val="both"/>
            </w:pPr>
            <w:r w:rsidRPr="00452986">
              <w:t>Explain the differences between goods and services by elaborating extended marketing mix concept.</w:t>
            </w:r>
          </w:p>
        </w:tc>
        <w:tc>
          <w:tcPr>
            <w:tcW w:w="1170" w:type="dxa"/>
            <w:shd w:val="clear" w:color="auto" w:fill="auto"/>
          </w:tcPr>
          <w:p w:rsidR="00452986" w:rsidRPr="00452986" w:rsidRDefault="00452986" w:rsidP="00193F27">
            <w:pPr>
              <w:jc w:val="center"/>
            </w:pPr>
            <w:r w:rsidRPr="00452986">
              <w:t>CO2</w:t>
            </w:r>
          </w:p>
        </w:tc>
        <w:tc>
          <w:tcPr>
            <w:tcW w:w="950" w:type="dxa"/>
            <w:shd w:val="clear" w:color="auto" w:fill="auto"/>
          </w:tcPr>
          <w:p w:rsidR="00452986" w:rsidRPr="00452986" w:rsidRDefault="00452986" w:rsidP="00193F27">
            <w:pPr>
              <w:jc w:val="center"/>
            </w:pPr>
            <w:r w:rsidRPr="00452986">
              <w:t>10</w:t>
            </w:r>
          </w:p>
        </w:tc>
      </w:tr>
      <w:tr w:rsidR="00452986" w:rsidRPr="00452986" w:rsidTr="008C7BA2">
        <w:trPr>
          <w:trHeight w:val="90"/>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b.</w:t>
            </w:r>
          </w:p>
        </w:tc>
        <w:tc>
          <w:tcPr>
            <w:tcW w:w="6810" w:type="dxa"/>
            <w:shd w:val="clear" w:color="auto" w:fill="auto"/>
          </w:tcPr>
          <w:p w:rsidR="00452986" w:rsidRPr="00452986" w:rsidRDefault="00452986" w:rsidP="00452986">
            <w:pPr>
              <w:jc w:val="both"/>
            </w:pPr>
            <w:r w:rsidRPr="00452986">
              <w:t>Brief about the importance of service quality with suitable examples.</w:t>
            </w:r>
          </w:p>
        </w:tc>
        <w:tc>
          <w:tcPr>
            <w:tcW w:w="1170" w:type="dxa"/>
            <w:shd w:val="clear" w:color="auto" w:fill="auto"/>
          </w:tcPr>
          <w:p w:rsidR="00452986" w:rsidRPr="00452986" w:rsidRDefault="00452986" w:rsidP="00193F27">
            <w:pPr>
              <w:jc w:val="center"/>
            </w:pPr>
            <w:r w:rsidRPr="00452986">
              <w:t>CO3</w:t>
            </w:r>
          </w:p>
        </w:tc>
        <w:tc>
          <w:tcPr>
            <w:tcW w:w="950" w:type="dxa"/>
            <w:shd w:val="clear" w:color="auto" w:fill="auto"/>
          </w:tcPr>
          <w:p w:rsidR="00452986" w:rsidRPr="00452986" w:rsidRDefault="00452986" w:rsidP="00193F27">
            <w:pPr>
              <w:jc w:val="center"/>
            </w:pPr>
            <w:r w:rsidRPr="00452986">
              <w:t>10</w:t>
            </w:r>
          </w:p>
        </w:tc>
      </w:tr>
      <w:tr w:rsidR="009155DF" w:rsidRPr="00452986" w:rsidTr="008C7BA2">
        <w:trPr>
          <w:trHeight w:val="90"/>
        </w:trPr>
        <w:tc>
          <w:tcPr>
            <w:tcW w:w="10580" w:type="dxa"/>
            <w:gridSpan w:val="5"/>
            <w:shd w:val="clear" w:color="auto" w:fill="auto"/>
          </w:tcPr>
          <w:p w:rsidR="009155DF" w:rsidRPr="00452986" w:rsidRDefault="009155DF" w:rsidP="008C7BA2">
            <w:pPr>
              <w:jc w:val="center"/>
              <w:rPr>
                <w:b/>
              </w:rPr>
            </w:pPr>
            <w:r w:rsidRPr="00452986">
              <w:rPr>
                <w:b/>
              </w:rPr>
              <w:t>(OR)</w:t>
            </w:r>
          </w:p>
        </w:tc>
      </w:tr>
      <w:tr w:rsidR="00452986" w:rsidRPr="00452986" w:rsidTr="008C7BA2">
        <w:trPr>
          <w:trHeight w:val="90"/>
        </w:trPr>
        <w:tc>
          <w:tcPr>
            <w:tcW w:w="810" w:type="dxa"/>
            <w:vMerge w:val="restart"/>
            <w:shd w:val="clear" w:color="auto" w:fill="auto"/>
          </w:tcPr>
          <w:p w:rsidR="00452986" w:rsidRPr="00452986" w:rsidRDefault="00452986" w:rsidP="008C7BA2">
            <w:pPr>
              <w:jc w:val="center"/>
            </w:pPr>
            <w:r w:rsidRPr="00452986">
              <w:t>6.</w:t>
            </w:r>
          </w:p>
        </w:tc>
        <w:tc>
          <w:tcPr>
            <w:tcW w:w="840" w:type="dxa"/>
            <w:shd w:val="clear" w:color="auto" w:fill="auto"/>
          </w:tcPr>
          <w:p w:rsidR="00452986" w:rsidRPr="00452986" w:rsidRDefault="00452986" w:rsidP="008C7BA2">
            <w:pPr>
              <w:jc w:val="center"/>
            </w:pPr>
            <w:r w:rsidRPr="00452986">
              <w:t>a.</w:t>
            </w:r>
          </w:p>
        </w:tc>
        <w:tc>
          <w:tcPr>
            <w:tcW w:w="6810" w:type="dxa"/>
            <w:shd w:val="clear" w:color="auto" w:fill="auto"/>
          </w:tcPr>
          <w:p w:rsidR="00452986" w:rsidRPr="00452986" w:rsidRDefault="00452986" w:rsidP="00452986">
            <w:pPr>
              <w:jc w:val="both"/>
            </w:pPr>
            <w:r w:rsidRPr="00452986">
              <w:t>Why is there an increase in need for importance of services?</w:t>
            </w:r>
          </w:p>
        </w:tc>
        <w:tc>
          <w:tcPr>
            <w:tcW w:w="1170" w:type="dxa"/>
            <w:shd w:val="clear" w:color="auto" w:fill="auto"/>
          </w:tcPr>
          <w:p w:rsidR="00452986" w:rsidRPr="00452986" w:rsidRDefault="00452986" w:rsidP="00193F27">
            <w:pPr>
              <w:jc w:val="center"/>
            </w:pPr>
            <w:r w:rsidRPr="00452986">
              <w:t>CO1</w:t>
            </w:r>
          </w:p>
        </w:tc>
        <w:tc>
          <w:tcPr>
            <w:tcW w:w="950" w:type="dxa"/>
            <w:shd w:val="clear" w:color="auto" w:fill="auto"/>
          </w:tcPr>
          <w:p w:rsidR="00452986" w:rsidRPr="00452986" w:rsidRDefault="00452986" w:rsidP="00193F27">
            <w:pPr>
              <w:jc w:val="center"/>
            </w:pPr>
            <w:r w:rsidRPr="00452986">
              <w:t>5</w:t>
            </w:r>
          </w:p>
        </w:tc>
      </w:tr>
      <w:tr w:rsidR="00452986" w:rsidRPr="00452986" w:rsidTr="008C7BA2">
        <w:trPr>
          <w:trHeight w:val="90"/>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b.</w:t>
            </w:r>
          </w:p>
        </w:tc>
        <w:tc>
          <w:tcPr>
            <w:tcW w:w="6810" w:type="dxa"/>
            <w:shd w:val="clear" w:color="auto" w:fill="auto"/>
          </w:tcPr>
          <w:p w:rsidR="00452986" w:rsidRPr="00452986" w:rsidRDefault="00452986" w:rsidP="00452986">
            <w:pPr>
              <w:jc w:val="both"/>
            </w:pPr>
            <w:r w:rsidRPr="00452986">
              <w:t>Brief about the nature of services.</w:t>
            </w:r>
          </w:p>
        </w:tc>
        <w:tc>
          <w:tcPr>
            <w:tcW w:w="1170" w:type="dxa"/>
            <w:shd w:val="clear" w:color="auto" w:fill="auto"/>
          </w:tcPr>
          <w:p w:rsidR="00452986" w:rsidRPr="00452986" w:rsidRDefault="00452986" w:rsidP="00193F27">
            <w:pPr>
              <w:jc w:val="center"/>
            </w:pPr>
            <w:r w:rsidRPr="00452986">
              <w:t>CO1</w:t>
            </w:r>
          </w:p>
        </w:tc>
        <w:tc>
          <w:tcPr>
            <w:tcW w:w="950" w:type="dxa"/>
            <w:shd w:val="clear" w:color="auto" w:fill="auto"/>
          </w:tcPr>
          <w:p w:rsidR="00452986" w:rsidRPr="00452986" w:rsidRDefault="00452986" w:rsidP="00193F27">
            <w:pPr>
              <w:jc w:val="center"/>
            </w:pPr>
            <w:r w:rsidRPr="00452986">
              <w:t>5</w:t>
            </w:r>
          </w:p>
        </w:tc>
      </w:tr>
      <w:tr w:rsidR="00452986" w:rsidRPr="00452986" w:rsidTr="008C7BA2">
        <w:trPr>
          <w:trHeight w:val="90"/>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c.</w:t>
            </w:r>
          </w:p>
        </w:tc>
        <w:tc>
          <w:tcPr>
            <w:tcW w:w="6810" w:type="dxa"/>
            <w:shd w:val="clear" w:color="auto" w:fill="auto"/>
          </w:tcPr>
          <w:p w:rsidR="00452986" w:rsidRPr="00452986" w:rsidRDefault="00452986" w:rsidP="00452986">
            <w:pPr>
              <w:jc w:val="both"/>
            </w:pPr>
            <w:r w:rsidRPr="00452986">
              <w:t>Explain the services quality measurement scale.</w:t>
            </w:r>
          </w:p>
        </w:tc>
        <w:tc>
          <w:tcPr>
            <w:tcW w:w="1170" w:type="dxa"/>
            <w:shd w:val="clear" w:color="auto" w:fill="auto"/>
          </w:tcPr>
          <w:p w:rsidR="00452986" w:rsidRPr="00452986" w:rsidRDefault="00452986" w:rsidP="00193F27">
            <w:pPr>
              <w:jc w:val="center"/>
            </w:pPr>
            <w:r w:rsidRPr="00452986">
              <w:t>CO5</w:t>
            </w:r>
          </w:p>
        </w:tc>
        <w:tc>
          <w:tcPr>
            <w:tcW w:w="950" w:type="dxa"/>
            <w:shd w:val="clear" w:color="auto" w:fill="auto"/>
          </w:tcPr>
          <w:p w:rsidR="00452986" w:rsidRPr="00452986" w:rsidRDefault="00452986" w:rsidP="00193F27">
            <w:pPr>
              <w:jc w:val="center"/>
            </w:pPr>
            <w:r w:rsidRPr="00452986">
              <w:t>10</w:t>
            </w:r>
          </w:p>
        </w:tc>
      </w:tr>
      <w:tr w:rsidR="009155DF" w:rsidRPr="005267B4" w:rsidTr="008C7BA2">
        <w:trPr>
          <w:trHeight w:val="90"/>
        </w:trPr>
        <w:tc>
          <w:tcPr>
            <w:tcW w:w="810" w:type="dxa"/>
            <w:shd w:val="clear" w:color="auto" w:fill="auto"/>
          </w:tcPr>
          <w:p w:rsidR="009155DF" w:rsidRPr="005267B4" w:rsidRDefault="009155DF" w:rsidP="008C7BA2">
            <w:pPr>
              <w:jc w:val="center"/>
              <w:rPr>
                <w:sz w:val="16"/>
                <w:szCs w:val="16"/>
              </w:rPr>
            </w:pPr>
          </w:p>
        </w:tc>
        <w:tc>
          <w:tcPr>
            <w:tcW w:w="840" w:type="dxa"/>
            <w:shd w:val="clear" w:color="auto" w:fill="auto"/>
          </w:tcPr>
          <w:p w:rsidR="009155DF" w:rsidRPr="005267B4" w:rsidRDefault="009155DF" w:rsidP="008C7BA2">
            <w:pPr>
              <w:jc w:val="center"/>
              <w:rPr>
                <w:sz w:val="16"/>
                <w:szCs w:val="16"/>
              </w:rPr>
            </w:pPr>
          </w:p>
        </w:tc>
        <w:tc>
          <w:tcPr>
            <w:tcW w:w="6810" w:type="dxa"/>
            <w:shd w:val="clear" w:color="auto" w:fill="auto"/>
          </w:tcPr>
          <w:p w:rsidR="009155DF" w:rsidRPr="005267B4" w:rsidRDefault="009155DF" w:rsidP="00452986">
            <w:pPr>
              <w:jc w:val="both"/>
              <w:rPr>
                <w:sz w:val="16"/>
                <w:szCs w:val="16"/>
              </w:rPr>
            </w:pPr>
          </w:p>
        </w:tc>
        <w:tc>
          <w:tcPr>
            <w:tcW w:w="1170" w:type="dxa"/>
            <w:shd w:val="clear" w:color="auto" w:fill="auto"/>
          </w:tcPr>
          <w:p w:rsidR="009155DF" w:rsidRPr="005267B4" w:rsidRDefault="009155DF" w:rsidP="00193F27">
            <w:pPr>
              <w:jc w:val="center"/>
              <w:rPr>
                <w:sz w:val="16"/>
                <w:szCs w:val="16"/>
              </w:rPr>
            </w:pPr>
          </w:p>
        </w:tc>
        <w:tc>
          <w:tcPr>
            <w:tcW w:w="950" w:type="dxa"/>
            <w:shd w:val="clear" w:color="auto" w:fill="auto"/>
          </w:tcPr>
          <w:p w:rsidR="009155DF" w:rsidRPr="005267B4" w:rsidRDefault="009155DF" w:rsidP="00193F27">
            <w:pPr>
              <w:jc w:val="center"/>
              <w:rPr>
                <w:sz w:val="16"/>
                <w:szCs w:val="16"/>
              </w:rPr>
            </w:pPr>
          </w:p>
        </w:tc>
      </w:tr>
      <w:tr w:rsidR="00452986" w:rsidRPr="00452986" w:rsidTr="008C7BA2">
        <w:trPr>
          <w:trHeight w:val="90"/>
        </w:trPr>
        <w:tc>
          <w:tcPr>
            <w:tcW w:w="810" w:type="dxa"/>
            <w:vMerge w:val="restart"/>
            <w:shd w:val="clear" w:color="auto" w:fill="auto"/>
          </w:tcPr>
          <w:p w:rsidR="00452986" w:rsidRPr="00452986" w:rsidRDefault="00452986" w:rsidP="008C7BA2">
            <w:pPr>
              <w:jc w:val="center"/>
            </w:pPr>
            <w:r w:rsidRPr="00452986">
              <w:t>7.</w:t>
            </w:r>
          </w:p>
        </w:tc>
        <w:tc>
          <w:tcPr>
            <w:tcW w:w="840" w:type="dxa"/>
            <w:shd w:val="clear" w:color="auto" w:fill="auto"/>
          </w:tcPr>
          <w:p w:rsidR="00452986" w:rsidRPr="00452986" w:rsidRDefault="00452986" w:rsidP="008C7BA2">
            <w:pPr>
              <w:jc w:val="center"/>
            </w:pPr>
            <w:r w:rsidRPr="00452986">
              <w:t>a.</w:t>
            </w:r>
          </w:p>
        </w:tc>
        <w:tc>
          <w:tcPr>
            <w:tcW w:w="6810" w:type="dxa"/>
            <w:shd w:val="clear" w:color="auto" w:fill="auto"/>
          </w:tcPr>
          <w:p w:rsidR="00452986" w:rsidRPr="00452986" w:rsidRDefault="00452986" w:rsidP="00452986">
            <w:pPr>
              <w:jc w:val="both"/>
            </w:pPr>
            <w:r w:rsidRPr="00452986">
              <w:t>Elucidate in brief about services marketing mix.</w:t>
            </w:r>
          </w:p>
        </w:tc>
        <w:tc>
          <w:tcPr>
            <w:tcW w:w="1170" w:type="dxa"/>
            <w:shd w:val="clear" w:color="auto" w:fill="auto"/>
          </w:tcPr>
          <w:p w:rsidR="00452986" w:rsidRPr="00452986" w:rsidRDefault="00452986" w:rsidP="00193F27">
            <w:pPr>
              <w:jc w:val="center"/>
            </w:pPr>
            <w:r w:rsidRPr="00452986">
              <w:t>CO5</w:t>
            </w:r>
          </w:p>
        </w:tc>
        <w:tc>
          <w:tcPr>
            <w:tcW w:w="950" w:type="dxa"/>
            <w:shd w:val="clear" w:color="auto" w:fill="auto"/>
          </w:tcPr>
          <w:p w:rsidR="00452986" w:rsidRPr="00452986" w:rsidRDefault="00452986" w:rsidP="00193F27">
            <w:pPr>
              <w:jc w:val="center"/>
            </w:pPr>
            <w:r w:rsidRPr="00452986">
              <w:t>15</w:t>
            </w:r>
          </w:p>
        </w:tc>
      </w:tr>
      <w:tr w:rsidR="00452986" w:rsidRPr="00452986" w:rsidTr="008C7BA2">
        <w:trPr>
          <w:trHeight w:val="90"/>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b.</w:t>
            </w:r>
          </w:p>
        </w:tc>
        <w:tc>
          <w:tcPr>
            <w:tcW w:w="6810" w:type="dxa"/>
            <w:shd w:val="clear" w:color="auto" w:fill="auto"/>
          </w:tcPr>
          <w:p w:rsidR="00452986" w:rsidRPr="00452986" w:rsidRDefault="00452986" w:rsidP="00452986">
            <w:pPr>
              <w:jc w:val="both"/>
            </w:pPr>
            <w:r w:rsidRPr="00452986">
              <w:t>Brief about the different steps involved in service design.</w:t>
            </w:r>
          </w:p>
        </w:tc>
        <w:tc>
          <w:tcPr>
            <w:tcW w:w="1170" w:type="dxa"/>
            <w:shd w:val="clear" w:color="auto" w:fill="auto"/>
          </w:tcPr>
          <w:p w:rsidR="00452986" w:rsidRPr="00452986" w:rsidRDefault="00452986" w:rsidP="00193F27">
            <w:pPr>
              <w:jc w:val="center"/>
            </w:pPr>
            <w:r w:rsidRPr="00452986">
              <w:t>CO5</w:t>
            </w:r>
          </w:p>
        </w:tc>
        <w:tc>
          <w:tcPr>
            <w:tcW w:w="950" w:type="dxa"/>
            <w:shd w:val="clear" w:color="auto" w:fill="auto"/>
          </w:tcPr>
          <w:p w:rsidR="00452986" w:rsidRPr="00452986" w:rsidRDefault="00452986" w:rsidP="00193F27">
            <w:pPr>
              <w:jc w:val="center"/>
            </w:pPr>
            <w:r w:rsidRPr="00452986">
              <w:t>5</w:t>
            </w:r>
          </w:p>
        </w:tc>
      </w:tr>
      <w:tr w:rsidR="009155DF" w:rsidRPr="00452986" w:rsidTr="008C7BA2">
        <w:trPr>
          <w:trHeight w:val="42"/>
        </w:trPr>
        <w:tc>
          <w:tcPr>
            <w:tcW w:w="10580" w:type="dxa"/>
            <w:gridSpan w:val="5"/>
            <w:shd w:val="clear" w:color="auto" w:fill="auto"/>
          </w:tcPr>
          <w:p w:rsidR="009155DF" w:rsidRPr="00452986" w:rsidRDefault="009155DF" w:rsidP="008C7BA2">
            <w:pPr>
              <w:jc w:val="center"/>
              <w:rPr>
                <w:b/>
              </w:rPr>
            </w:pPr>
            <w:r w:rsidRPr="00452986">
              <w:rPr>
                <w:b/>
              </w:rPr>
              <w:t>(OR)</w:t>
            </w:r>
          </w:p>
        </w:tc>
      </w:tr>
      <w:tr w:rsidR="00452986" w:rsidRPr="00452986" w:rsidTr="008C7BA2">
        <w:trPr>
          <w:trHeight w:val="42"/>
        </w:trPr>
        <w:tc>
          <w:tcPr>
            <w:tcW w:w="810" w:type="dxa"/>
            <w:vMerge w:val="restart"/>
            <w:shd w:val="clear" w:color="auto" w:fill="auto"/>
          </w:tcPr>
          <w:p w:rsidR="00452986" w:rsidRPr="00452986" w:rsidRDefault="00452986" w:rsidP="008C7BA2">
            <w:pPr>
              <w:jc w:val="center"/>
            </w:pPr>
            <w:r w:rsidRPr="00452986">
              <w:t>8.</w:t>
            </w:r>
          </w:p>
        </w:tc>
        <w:tc>
          <w:tcPr>
            <w:tcW w:w="840" w:type="dxa"/>
            <w:shd w:val="clear" w:color="auto" w:fill="auto"/>
          </w:tcPr>
          <w:p w:rsidR="00452986" w:rsidRPr="00452986" w:rsidRDefault="00452986" w:rsidP="008C7BA2">
            <w:pPr>
              <w:jc w:val="center"/>
            </w:pPr>
            <w:r w:rsidRPr="00452986">
              <w:t>a.</w:t>
            </w:r>
          </w:p>
        </w:tc>
        <w:tc>
          <w:tcPr>
            <w:tcW w:w="6810" w:type="dxa"/>
            <w:shd w:val="clear" w:color="auto" w:fill="auto"/>
          </w:tcPr>
          <w:p w:rsidR="00452986" w:rsidRPr="00452986" w:rsidRDefault="00452986" w:rsidP="00452986">
            <w:pPr>
              <w:jc w:val="both"/>
            </w:pPr>
            <w:r w:rsidRPr="00452986">
              <w:t>Explain the role of STP in telemarketing company.</w:t>
            </w:r>
          </w:p>
        </w:tc>
        <w:tc>
          <w:tcPr>
            <w:tcW w:w="1170" w:type="dxa"/>
            <w:shd w:val="clear" w:color="auto" w:fill="auto"/>
          </w:tcPr>
          <w:p w:rsidR="00452986" w:rsidRPr="00452986" w:rsidRDefault="00452986" w:rsidP="00193F27">
            <w:pPr>
              <w:jc w:val="center"/>
            </w:pPr>
            <w:r w:rsidRPr="00452986">
              <w:t>CO4</w:t>
            </w:r>
          </w:p>
        </w:tc>
        <w:tc>
          <w:tcPr>
            <w:tcW w:w="950" w:type="dxa"/>
            <w:shd w:val="clear" w:color="auto" w:fill="auto"/>
          </w:tcPr>
          <w:p w:rsidR="00452986" w:rsidRPr="00452986" w:rsidRDefault="00452986" w:rsidP="00193F27">
            <w:pPr>
              <w:jc w:val="center"/>
            </w:pPr>
            <w:r w:rsidRPr="00452986">
              <w:t>10</w:t>
            </w:r>
          </w:p>
        </w:tc>
      </w:tr>
      <w:tr w:rsidR="00452986" w:rsidRPr="00452986" w:rsidTr="008C7BA2">
        <w:trPr>
          <w:trHeight w:val="42"/>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b.</w:t>
            </w:r>
          </w:p>
        </w:tc>
        <w:tc>
          <w:tcPr>
            <w:tcW w:w="6810" w:type="dxa"/>
            <w:shd w:val="clear" w:color="auto" w:fill="auto"/>
          </w:tcPr>
          <w:p w:rsidR="00452986" w:rsidRPr="00452986" w:rsidRDefault="00452986" w:rsidP="00452986">
            <w:pPr>
              <w:jc w:val="both"/>
            </w:pPr>
            <w:r w:rsidRPr="00452986">
              <w:t>What do you understand by the term service blue print? What are the various steps involved in constructing blueprint?</w:t>
            </w:r>
          </w:p>
        </w:tc>
        <w:tc>
          <w:tcPr>
            <w:tcW w:w="1170" w:type="dxa"/>
            <w:shd w:val="clear" w:color="auto" w:fill="auto"/>
          </w:tcPr>
          <w:p w:rsidR="00452986" w:rsidRPr="00452986" w:rsidRDefault="00452986" w:rsidP="00193F27">
            <w:pPr>
              <w:jc w:val="center"/>
            </w:pPr>
            <w:r w:rsidRPr="00452986">
              <w:t>CO4</w:t>
            </w:r>
          </w:p>
        </w:tc>
        <w:tc>
          <w:tcPr>
            <w:tcW w:w="950" w:type="dxa"/>
            <w:shd w:val="clear" w:color="auto" w:fill="auto"/>
          </w:tcPr>
          <w:p w:rsidR="00452986" w:rsidRPr="00452986" w:rsidRDefault="00452986" w:rsidP="00193F27">
            <w:pPr>
              <w:jc w:val="center"/>
            </w:pPr>
            <w:r w:rsidRPr="00452986">
              <w:t>10</w:t>
            </w:r>
          </w:p>
        </w:tc>
      </w:tr>
      <w:tr w:rsidR="009155DF" w:rsidRPr="00452986" w:rsidTr="008C7BA2">
        <w:trPr>
          <w:trHeight w:val="42"/>
        </w:trPr>
        <w:tc>
          <w:tcPr>
            <w:tcW w:w="1650" w:type="dxa"/>
            <w:gridSpan w:val="2"/>
            <w:shd w:val="clear" w:color="auto" w:fill="auto"/>
          </w:tcPr>
          <w:p w:rsidR="009155DF" w:rsidRPr="00452986" w:rsidRDefault="009155DF" w:rsidP="008C7BA2">
            <w:pPr>
              <w:jc w:val="center"/>
            </w:pPr>
          </w:p>
        </w:tc>
        <w:tc>
          <w:tcPr>
            <w:tcW w:w="6810" w:type="dxa"/>
            <w:shd w:val="clear" w:color="auto" w:fill="auto"/>
          </w:tcPr>
          <w:p w:rsidR="00452986" w:rsidRPr="00452986" w:rsidRDefault="009155DF" w:rsidP="00193F27">
            <w:pPr>
              <w:rPr>
                <w:u w:val="single"/>
              </w:rPr>
            </w:pPr>
            <w:r w:rsidRPr="00452986">
              <w:rPr>
                <w:b/>
                <w:u w:val="single"/>
              </w:rPr>
              <w:t>Compulsory</w:t>
            </w:r>
            <w:r w:rsidRPr="00452986">
              <w:rPr>
                <w:u w:val="single"/>
              </w:rPr>
              <w:t>:</w:t>
            </w:r>
          </w:p>
        </w:tc>
        <w:tc>
          <w:tcPr>
            <w:tcW w:w="1170" w:type="dxa"/>
            <w:shd w:val="clear" w:color="auto" w:fill="auto"/>
          </w:tcPr>
          <w:p w:rsidR="009155DF" w:rsidRPr="00452986" w:rsidRDefault="009155DF" w:rsidP="00193F27">
            <w:pPr>
              <w:jc w:val="center"/>
            </w:pPr>
          </w:p>
        </w:tc>
        <w:tc>
          <w:tcPr>
            <w:tcW w:w="950" w:type="dxa"/>
            <w:shd w:val="clear" w:color="auto" w:fill="auto"/>
          </w:tcPr>
          <w:p w:rsidR="009155DF" w:rsidRPr="00452986" w:rsidRDefault="009155DF" w:rsidP="00193F27">
            <w:pPr>
              <w:jc w:val="center"/>
            </w:pPr>
          </w:p>
        </w:tc>
      </w:tr>
      <w:tr w:rsidR="00452986" w:rsidRPr="00452986" w:rsidTr="008C7BA2">
        <w:trPr>
          <w:trHeight w:val="42"/>
        </w:trPr>
        <w:tc>
          <w:tcPr>
            <w:tcW w:w="810" w:type="dxa"/>
            <w:vMerge w:val="restart"/>
            <w:shd w:val="clear" w:color="auto" w:fill="auto"/>
          </w:tcPr>
          <w:p w:rsidR="00452986" w:rsidRPr="00452986" w:rsidRDefault="00452986" w:rsidP="008C7BA2">
            <w:pPr>
              <w:jc w:val="center"/>
            </w:pPr>
            <w:r w:rsidRPr="00452986">
              <w:t>9.</w:t>
            </w:r>
          </w:p>
        </w:tc>
        <w:tc>
          <w:tcPr>
            <w:tcW w:w="840" w:type="dxa"/>
            <w:shd w:val="clear" w:color="auto" w:fill="auto"/>
          </w:tcPr>
          <w:p w:rsidR="00452986" w:rsidRPr="00452986" w:rsidRDefault="00452986" w:rsidP="008C7BA2">
            <w:pPr>
              <w:jc w:val="center"/>
            </w:pPr>
          </w:p>
        </w:tc>
        <w:tc>
          <w:tcPr>
            <w:tcW w:w="6810" w:type="dxa"/>
            <w:shd w:val="clear" w:color="auto" w:fill="auto"/>
          </w:tcPr>
          <w:p w:rsidR="00452986" w:rsidRPr="00452986" w:rsidRDefault="00452986" w:rsidP="00452986">
            <w:pPr>
              <w:jc w:val="both"/>
            </w:pPr>
            <w:r w:rsidRPr="00452986">
              <w:t xml:space="preserve">Tech Mahindra has been one of India’s premier IT Companies with a significant product </w:t>
            </w:r>
            <w:proofErr w:type="gramStart"/>
            <w:r w:rsidRPr="00452986">
              <w:t xml:space="preserve">( </w:t>
            </w:r>
            <w:proofErr w:type="spellStart"/>
            <w:r w:rsidRPr="00452986">
              <w:t>Flexcube</w:t>
            </w:r>
            <w:proofErr w:type="spellEnd"/>
            <w:proofErr w:type="gramEnd"/>
            <w:r w:rsidRPr="00452986">
              <w:t>) in the market, has seen pricing pressures increase in its service business. Infosys and Wipro have also talked of lower price levels to get orders from their customers in the past year or two. The BPO and call centre firms have seen pricing pressures bring down their hourly rates $15 a year ago, to about $10 in 2018, and an expectation that the fall will continue till it reaches about $5 in the future.</w:t>
            </w:r>
          </w:p>
        </w:tc>
        <w:tc>
          <w:tcPr>
            <w:tcW w:w="1170" w:type="dxa"/>
            <w:shd w:val="clear" w:color="auto" w:fill="auto"/>
          </w:tcPr>
          <w:p w:rsidR="00452986" w:rsidRPr="00452986" w:rsidRDefault="00452986" w:rsidP="00193F27">
            <w:pPr>
              <w:jc w:val="center"/>
            </w:pPr>
          </w:p>
        </w:tc>
        <w:tc>
          <w:tcPr>
            <w:tcW w:w="950" w:type="dxa"/>
            <w:shd w:val="clear" w:color="auto" w:fill="auto"/>
          </w:tcPr>
          <w:p w:rsidR="00452986" w:rsidRPr="00452986" w:rsidRDefault="00452986" w:rsidP="00193F27">
            <w:pPr>
              <w:jc w:val="center"/>
            </w:pPr>
          </w:p>
        </w:tc>
      </w:tr>
      <w:tr w:rsidR="00452986" w:rsidRPr="00452986" w:rsidTr="008C7BA2">
        <w:trPr>
          <w:trHeight w:val="42"/>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a.</w:t>
            </w:r>
          </w:p>
        </w:tc>
        <w:tc>
          <w:tcPr>
            <w:tcW w:w="6810" w:type="dxa"/>
            <w:shd w:val="clear" w:color="auto" w:fill="auto"/>
          </w:tcPr>
          <w:p w:rsidR="00452986" w:rsidRPr="00452986" w:rsidRDefault="00452986" w:rsidP="00452986">
            <w:pPr>
              <w:jc w:val="both"/>
            </w:pPr>
            <w:r w:rsidRPr="00452986">
              <w:t>What are the options available to an Indian IT company that is facing pricing pressure?</w:t>
            </w:r>
          </w:p>
        </w:tc>
        <w:tc>
          <w:tcPr>
            <w:tcW w:w="1170" w:type="dxa"/>
            <w:shd w:val="clear" w:color="auto" w:fill="auto"/>
          </w:tcPr>
          <w:p w:rsidR="00452986" w:rsidRPr="00452986" w:rsidRDefault="00452986" w:rsidP="00193F27">
            <w:pPr>
              <w:jc w:val="center"/>
            </w:pPr>
            <w:r w:rsidRPr="00452986">
              <w:t>C02</w:t>
            </w:r>
          </w:p>
        </w:tc>
        <w:tc>
          <w:tcPr>
            <w:tcW w:w="950" w:type="dxa"/>
            <w:shd w:val="clear" w:color="auto" w:fill="auto"/>
          </w:tcPr>
          <w:p w:rsidR="00452986" w:rsidRPr="00452986" w:rsidRDefault="00452986" w:rsidP="00193F27">
            <w:pPr>
              <w:jc w:val="center"/>
            </w:pPr>
            <w:r w:rsidRPr="00452986">
              <w:t>15</w:t>
            </w:r>
          </w:p>
        </w:tc>
      </w:tr>
      <w:tr w:rsidR="00452986" w:rsidRPr="00452986" w:rsidTr="008C7BA2">
        <w:trPr>
          <w:trHeight w:val="42"/>
        </w:trPr>
        <w:tc>
          <w:tcPr>
            <w:tcW w:w="810" w:type="dxa"/>
            <w:vMerge/>
            <w:shd w:val="clear" w:color="auto" w:fill="auto"/>
          </w:tcPr>
          <w:p w:rsidR="00452986" w:rsidRPr="00452986" w:rsidRDefault="00452986" w:rsidP="008C7BA2">
            <w:pPr>
              <w:jc w:val="center"/>
            </w:pPr>
          </w:p>
        </w:tc>
        <w:tc>
          <w:tcPr>
            <w:tcW w:w="840" w:type="dxa"/>
            <w:shd w:val="clear" w:color="auto" w:fill="auto"/>
          </w:tcPr>
          <w:p w:rsidR="00452986" w:rsidRPr="00452986" w:rsidRDefault="00452986" w:rsidP="008C7BA2">
            <w:pPr>
              <w:jc w:val="center"/>
            </w:pPr>
            <w:r w:rsidRPr="00452986">
              <w:t>b.</w:t>
            </w:r>
          </w:p>
        </w:tc>
        <w:tc>
          <w:tcPr>
            <w:tcW w:w="6810" w:type="dxa"/>
            <w:shd w:val="clear" w:color="auto" w:fill="auto"/>
          </w:tcPr>
          <w:p w:rsidR="00452986" w:rsidRPr="00452986" w:rsidRDefault="00452986" w:rsidP="00452986">
            <w:pPr>
              <w:jc w:val="both"/>
            </w:pPr>
            <w:r w:rsidRPr="00452986">
              <w:t>What is the likely long term impact on the Industry? Use examples from other goods and service industries to gaze into the crystal ball and predict likely scenarios in 2021 and 2023.</w:t>
            </w:r>
          </w:p>
        </w:tc>
        <w:tc>
          <w:tcPr>
            <w:tcW w:w="1170" w:type="dxa"/>
            <w:shd w:val="clear" w:color="auto" w:fill="auto"/>
          </w:tcPr>
          <w:p w:rsidR="00452986" w:rsidRPr="00452986" w:rsidRDefault="00452986" w:rsidP="00193F27">
            <w:pPr>
              <w:jc w:val="center"/>
            </w:pPr>
            <w:r w:rsidRPr="00452986">
              <w:t>CO3</w:t>
            </w:r>
          </w:p>
        </w:tc>
        <w:tc>
          <w:tcPr>
            <w:tcW w:w="950" w:type="dxa"/>
            <w:shd w:val="clear" w:color="auto" w:fill="auto"/>
          </w:tcPr>
          <w:p w:rsidR="00452986" w:rsidRPr="00452986" w:rsidRDefault="00452986" w:rsidP="00193F27">
            <w:pPr>
              <w:jc w:val="center"/>
            </w:pPr>
            <w:r w:rsidRPr="00452986">
              <w:t>5</w:t>
            </w:r>
          </w:p>
        </w:tc>
      </w:tr>
    </w:tbl>
    <w:p w:rsidR="008C7BA2" w:rsidRPr="00452986" w:rsidRDefault="008C7BA2" w:rsidP="005267B4"/>
    <w:sectPr w:rsidR="008C7BA2" w:rsidRPr="00452986"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artika">
    <w:altName w:val="Euclid"/>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0691E"/>
    <w:rsid w:val="000207D6"/>
    <w:rsid w:val="00023B9E"/>
    <w:rsid w:val="00060CB9"/>
    <w:rsid w:val="00061821"/>
    <w:rsid w:val="000E180A"/>
    <w:rsid w:val="000E4455"/>
    <w:rsid w:val="000F3EFE"/>
    <w:rsid w:val="001A7151"/>
    <w:rsid w:val="001A7A65"/>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97C6A"/>
    <w:rsid w:val="003B14BC"/>
    <w:rsid w:val="003B1F06"/>
    <w:rsid w:val="003C6BB4"/>
    <w:rsid w:val="003D6DA3"/>
    <w:rsid w:val="003F728C"/>
    <w:rsid w:val="00413BC7"/>
    <w:rsid w:val="00452986"/>
    <w:rsid w:val="00460118"/>
    <w:rsid w:val="0046314C"/>
    <w:rsid w:val="0046787F"/>
    <w:rsid w:val="00482BA9"/>
    <w:rsid w:val="00494467"/>
    <w:rsid w:val="004A1653"/>
    <w:rsid w:val="004A7CD4"/>
    <w:rsid w:val="004C6D2C"/>
    <w:rsid w:val="004F787A"/>
    <w:rsid w:val="00501F18"/>
    <w:rsid w:val="0050571C"/>
    <w:rsid w:val="00512B67"/>
    <w:rsid w:val="005133D7"/>
    <w:rsid w:val="005267B4"/>
    <w:rsid w:val="005527A4"/>
    <w:rsid w:val="00552CF0"/>
    <w:rsid w:val="005814FF"/>
    <w:rsid w:val="00581B1F"/>
    <w:rsid w:val="0059663E"/>
    <w:rsid w:val="005B1F82"/>
    <w:rsid w:val="005D0F4A"/>
    <w:rsid w:val="005D3355"/>
    <w:rsid w:val="005F011C"/>
    <w:rsid w:val="0062605C"/>
    <w:rsid w:val="00645919"/>
    <w:rsid w:val="0064710A"/>
    <w:rsid w:val="00670A67"/>
    <w:rsid w:val="00681B25"/>
    <w:rsid w:val="006C1D35"/>
    <w:rsid w:val="006C39BE"/>
    <w:rsid w:val="006C7354"/>
    <w:rsid w:val="00714C68"/>
    <w:rsid w:val="00725A0A"/>
    <w:rsid w:val="007326F6"/>
    <w:rsid w:val="007E4942"/>
    <w:rsid w:val="00802202"/>
    <w:rsid w:val="00806A39"/>
    <w:rsid w:val="00814615"/>
    <w:rsid w:val="0081627E"/>
    <w:rsid w:val="00875196"/>
    <w:rsid w:val="0088784C"/>
    <w:rsid w:val="008A56BE"/>
    <w:rsid w:val="008A6193"/>
    <w:rsid w:val="008B0703"/>
    <w:rsid w:val="008C7BA2"/>
    <w:rsid w:val="008C7C69"/>
    <w:rsid w:val="008E12EE"/>
    <w:rsid w:val="0090362A"/>
    <w:rsid w:val="00904D12"/>
    <w:rsid w:val="00911266"/>
    <w:rsid w:val="009155DF"/>
    <w:rsid w:val="00942884"/>
    <w:rsid w:val="0095679B"/>
    <w:rsid w:val="00963CB5"/>
    <w:rsid w:val="009B53DD"/>
    <w:rsid w:val="009C5A1D"/>
    <w:rsid w:val="009E09A3"/>
    <w:rsid w:val="00A05FAD"/>
    <w:rsid w:val="00A47E2A"/>
    <w:rsid w:val="00A571B0"/>
    <w:rsid w:val="00AA3F2E"/>
    <w:rsid w:val="00AA5E39"/>
    <w:rsid w:val="00AA6B40"/>
    <w:rsid w:val="00AE264C"/>
    <w:rsid w:val="00B009B1"/>
    <w:rsid w:val="00B20598"/>
    <w:rsid w:val="00B253AE"/>
    <w:rsid w:val="00B4324D"/>
    <w:rsid w:val="00B60E7E"/>
    <w:rsid w:val="00B83AB6"/>
    <w:rsid w:val="00B939EF"/>
    <w:rsid w:val="00BA2F7E"/>
    <w:rsid w:val="00BA539E"/>
    <w:rsid w:val="00BB5C6B"/>
    <w:rsid w:val="00BC7D01"/>
    <w:rsid w:val="00BE572D"/>
    <w:rsid w:val="00BF25ED"/>
    <w:rsid w:val="00BF3DE7"/>
    <w:rsid w:val="00C06C3F"/>
    <w:rsid w:val="00C33FFF"/>
    <w:rsid w:val="00C3743D"/>
    <w:rsid w:val="00C41520"/>
    <w:rsid w:val="00C60C6A"/>
    <w:rsid w:val="00C6774D"/>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72EC6"/>
    <w:rsid w:val="00E824B7"/>
    <w:rsid w:val="00EA5E28"/>
    <w:rsid w:val="00EB0EE0"/>
    <w:rsid w:val="00EB26EF"/>
    <w:rsid w:val="00F11EDB"/>
    <w:rsid w:val="00F162EA"/>
    <w:rsid w:val="00F208C0"/>
    <w:rsid w:val="00F25971"/>
    <w:rsid w:val="00F266A7"/>
    <w:rsid w:val="00F32118"/>
    <w:rsid w:val="00F37032"/>
    <w:rsid w:val="00F55D6F"/>
    <w:rsid w:val="00FB331C"/>
    <w:rsid w:val="00FE41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FE425-2BA6-42CE-876D-6F3FE679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369</Words>
  <Characters>1935</Characters>
  <Application>Microsoft Office Word</Application>
  <DocSecurity>0</DocSecurity>
  <Lines>129</Lines>
  <Paragraphs>76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38</cp:revision>
  <cp:lastPrinted>2019-03-21T09:04:00Z</cp:lastPrinted>
  <dcterms:created xsi:type="dcterms:W3CDTF">2018-02-03T03:39:00Z</dcterms:created>
  <dcterms:modified xsi:type="dcterms:W3CDTF">2019-12-03T06:28:00Z</dcterms:modified>
</cp:coreProperties>
</file>